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5B468" w14:textId="609D481A" w:rsidR="00256C94" w:rsidRPr="00045801" w:rsidRDefault="009C79B8">
      <w:pPr>
        <w:pStyle w:val="P68B1DB1-Normale1"/>
        <w:ind w:left="-284" w:right="-575"/>
        <w:rPr>
          <w:lang w:val="fr-FR"/>
        </w:rPr>
      </w:pPr>
      <w:r w:rsidRPr="00045801">
        <w:rPr>
          <w:lang w:val="fr-FR"/>
        </w:rPr>
        <w:t xml:space="preserve">Communiqué de presse n. 34/2022 </w:t>
      </w:r>
    </w:p>
    <w:p w14:paraId="22C535CD" w14:textId="47F188E4" w:rsidR="00256C94" w:rsidRPr="00045801" w:rsidRDefault="009C79B8">
      <w:pPr>
        <w:pStyle w:val="P68B1DB1-Normale1"/>
        <w:ind w:left="-284" w:right="-575"/>
        <w:rPr>
          <w:sz w:val="10"/>
          <w:lang w:val="fr-FR"/>
        </w:rPr>
      </w:pPr>
      <w:r w:rsidRPr="00045801">
        <w:rPr>
          <w:lang w:val="fr-FR"/>
        </w:rPr>
        <w:t xml:space="preserve"> </w:t>
      </w:r>
      <w:r w:rsidRPr="00045801">
        <w:rPr>
          <w:sz w:val="10"/>
          <w:lang w:val="fr-FR"/>
        </w:rPr>
        <w:t xml:space="preserve">              </w:t>
      </w:r>
    </w:p>
    <w:p w14:paraId="613FA2A8" w14:textId="77777777" w:rsidR="00256C94" w:rsidRPr="00045801" w:rsidRDefault="009C79B8">
      <w:pPr>
        <w:pStyle w:val="P68B1DB1-Normale2"/>
        <w:ind w:left="-284"/>
        <w:jc w:val="both"/>
        <w:rPr>
          <w:lang w:val="fr-FR"/>
        </w:rPr>
      </w:pPr>
      <w:r w:rsidRPr="00045801">
        <w:rPr>
          <w:lang w:val="fr-FR"/>
        </w:rPr>
        <w:t>Géopolitique, l’agriculture, une variable décisive</w:t>
      </w:r>
    </w:p>
    <w:p w14:paraId="614FF39A" w14:textId="77777777" w:rsidR="00256C94" w:rsidRPr="00045801" w:rsidRDefault="00256C94">
      <w:pPr>
        <w:ind w:left="-284"/>
        <w:jc w:val="both"/>
        <w:rPr>
          <w:rFonts w:cs="Times New Roman"/>
          <w:b/>
          <w:sz w:val="28"/>
          <w:lang w:val="fr-FR"/>
        </w:rPr>
      </w:pPr>
    </w:p>
    <w:p w14:paraId="53413C5A" w14:textId="77777777" w:rsidR="00256C94" w:rsidRPr="00045801" w:rsidRDefault="009C79B8">
      <w:pPr>
        <w:pStyle w:val="P68B1DB1-Normale3"/>
        <w:ind w:left="-284"/>
        <w:jc w:val="both"/>
        <w:rPr>
          <w:lang w:val="fr-FR"/>
        </w:rPr>
      </w:pPr>
      <w:r w:rsidRPr="00045801">
        <w:rPr>
          <w:lang w:val="fr-FR"/>
        </w:rPr>
        <w:t>La production de denrées alimentaires est de plus en plus utilisée par les États pour exercer leur influence dans l'arène politique internationale. Dans ce scénario, la technologie joue un rôle décisif pour augmenter les rendements productifs et assurer l’</w:t>
      </w:r>
      <w:r w:rsidRPr="00045801">
        <w:rPr>
          <w:lang w:val="fr-FR"/>
        </w:rPr>
        <w:t>autosuffisance alimentaire. Il s'agit du thème au centre de l'intervention de l'analyste Dario Fabbri à EIMA 2022</w:t>
      </w:r>
    </w:p>
    <w:p w14:paraId="08B527A2" w14:textId="77777777" w:rsidR="00256C94" w:rsidRPr="00045801" w:rsidRDefault="00256C94">
      <w:pPr>
        <w:ind w:left="-284"/>
        <w:jc w:val="both"/>
        <w:rPr>
          <w:rFonts w:cs="Times New Roman"/>
          <w:i/>
          <w:lang w:val="fr-FR"/>
        </w:rPr>
      </w:pPr>
    </w:p>
    <w:p w14:paraId="28BE2AA6" w14:textId="7F419DA9" w:rsidR="00256C94" w:rsidRPr="00045801" w:rsidRDefault="009C79B8">
      <w:pPr>
        <w:pStyle w:val="P68B1DB1-Normale1"/>
        <w:ind w:left="-284"/>
        <w:jc w:val="both"/>
        <w:rPr>
          <w:lang w:val="fr-FR"/>
        </w:rPr>
      </w:pPr>
      <w:r w:rsidRPr="00045801">
        <w:rPr>
          <w:lang w:val="fr-FR"/>
        </w:rPr>
        <w:t xml:space="preserve">Dans le scénario géopolitique contemporain, la concurrence entre les États ne se déroule pas </w:t>
      </w:r>
      <w:r w:rsidR="005102CD" w:rsidRPr="00045801">
        <w:rPr>
          <w:lang w:val="fr-FR"/>
        </w:rPr>
        <w:t>uniquement</w:t>
      </w:r>
      <w:r w:rsidRPr="00045801">
        <w:rPr>
          <w:lang w:val="fr-FR"/>
        </w:rPr>
        <w:t xml:space="preserve"> sur le terrain de l'industrie, des mat</w:t>
      </w:r>
      <w:r w:rsidRPr="00045801">
        <w:rPr>
          <w:lang w:val="fr-FR"/>
        </w:rPr>
        <w:t>ières premières ou de la finance, mais aussi sur celui de la production de denrées alimentaires. Le secteur primaire est donc, comme les autres, utilisé par les États pour exercer leur influence dans l'arène internationale et conditionner ainsi la politiqu</w:t>
      </w:r>
      <w:r w:rsidRPr="00045801">
        <w:rPr>
          <w:lang w:val="fr-FR"/>
        </w:rPr>
        <w:t>e de leurs concurrents. C'est ce qu'a déclaré l’analyste géopolitique Dario Fabbri, lors de la rencontre intitulée «</w:t>
      </w:r>
      <w:r w:rsidR="005102CD" w:rsidRPr="00045801">
        <w:rPr>
          <w:lang w:val="fr-FR"/>
        </w:rPr>
        <w:t> </w:t>
      </w:r>
      <w:r w:rsidRPr="00045801">
        <w:rPr>
          <w:lang w:val="fr-FR"/>
        </w:rPr>
        <w:t>L’agriculture, une variable décisive dans les structures géopolitiques</w:t>
      </w:r>
      <w:r w:rsidR="005102CD" w:rsidRPr="00045801">
        <w:rPr>
          <w:lang w:val="fr-FR"/>
        </w:rPr>
        <w:t> </w:t>
      </w:r>
      <w:r w:rsidRPr="00045801">
        <w:rPr>
          <w:lang w:val="fr-FR"/>
        </w:rPr>
        <w:t>», qui s'est tenue lors de la journée inaugurale d'EIMA International.</w:t>
      </w:r>
      <w:r w:rsidRPr="00045801">
        <w:rPr>
          <w:lang w:val="fr-FR"/>
        </w:rPr>
        <w:t xml:space="preserve"> La guerre entre la Russie et l'Ukraine – a r</w:t>
      </w:r>
      <w:bookmarkStart w:id="0" w:name="_GoBack"/>
      <w:bookmarkEnd w:id="0"/>
      <w:r w:rsidRPr="00045801">
        <w:rPr>
          <w:lang w:val="fr-FR"/>
        </w:rPr>
        <w:t>appe</w:t>
      </w:r>
      <w:r w:rsidRPr="00045801">
        <w:rPr>
          <w:lang w:val="fr-FR"/>
        </w:rPr>
        <w:t>lé Fabbri – est également une guerre agricole et il est significatif que le seul terrain d'entente trouvé jusqu'à présent entre les deux belligérants ait été justement celui des exportations de blé d'Odessa</w:t>
      </w:r>
      <w:r w:rsidRPr="00045801">
        <w:rPr>
          <w:lang w:val="fr-FR"/>
        </w:rPr>
        <w:t>. L’accord a en effet permis de débloquer une situation qui aurait pu miner la stabilité politique des pays africains et du Moyen-Orient, plus dépendants du blé ukrainien. Si aujourd'hui l’agriculture est aussi un instrument d'influence politique, la quest</w:t>
      </w:r>
      <w:r w:rsidRPr="00045801">
        <w:rPr>
          <w:lang w:val="fr-FR"/>
        </w:rPr>
        <w:t xml:space="preserve">ion de l'autosuffisance alimentaire et de l'augmentation des rendements productifs est devenue pour de nombreux États un thème stratégique. Un match très important – a ajouté Dario Fabbri - est celui que l'Inde et la Chine se livrent sur le </w:t>
      </w:r>
      <w:r w:rsidR="005102CD" w:rsidRPr="00045801">
        <w:rPr>
          <w:lang w:val="fr-FR"/>
        </w:rPr>
        <w:t>terrain</w:t>
      </w:r>
      <w:r w:rsidRPr="00045801">
        <w:rPr>
          <w:lang w:val="fr-FR"/>
        </w:rPr>
        <w:t xml:space="preserve"> de l'indé</w:t>
      </w:r>
      <w:r w:rsidRPr="00045801">
        <w:rPr>
          <w:lang w:val="fr-FR"/>
        </w:rPr>
        <w:t xml:space="preserve">pendance technologique, pour réaliser des machines toujours plus avancées </w:t>
      </w:r>
      <w:r w:rsidRPr="00045801">
        <w:rPr>
          <w:lang w:val="fr-FR"/>
        </w:rPr>
        <w:t>permett</w:t>
      </w:r>
      <w:r w:rsidR="005102CD" w:rsidRPr="00045801">
        <w:rPr>
          <w:lang w:val="fr-FR"/>
        </w:rPr>
        <w:t>a</w:t>
      </w:r>
      <w:r w:rsidRPr="00045801">
        <w:rPr>
          <w:lang w:val="fr-FR"/>
        </w:rPr>
        <w:t>nt d'augmenter la productivité et, par conséquent, de renforcer leur position dans le système du commerce global. L’agriculture est devenue ces dernières années un secteu</w:t>
      </w:r>
      <w:r w:rsidRPr="00045801">
        <w:rPr>
          <w:lang w:val="fr-FR"/>
        </w:rPr>
        <w:t xml:space="preserve">r central – a déclaré en conclusion Dario Fabbri - et cela ne pourra que </w:t>
      </w:r>
      <w:r w:rsidR="005102CD" w:rsidRPr="00045801">
        <w:rPr>
          <w:lang w:val="fr-FR"/>
        </w:rPr>
        <w:t>modifier</w:t>
      </w:r>
      <w:r w:rsidRPr="00045801">
        <w:rPr>
          <w:lang w:val="fr-FR"/>
        </w:rPr>
        <w:t xml:space="preserve"> la perception que l'on a en général de l'agriculture. Une transformation culturelle est en cours, qui conduira non seulement le monde politique mais aussi les nouvelles généra</w:t>
      </w:r>
      <w:r w:rsidRPr="00045801">
        <w:rPr>
          <w:lang w:val="fr-FR"/>
        </w:rPr>
        <w:t xml:space="preserve">tions à </w:t>
      </w:r>
      <w:r w:rsidR="005102CD" w:rsidRPr="00045801">
        <w:rPr>
          <w:lang w:val="fr-FR"/>
        </w:rPr>
        <w:t>considérer</w:t>
      </w:r>
      <w:r w:rsidRPr="00045801">
        <w:rPr>
          <w:lang w:val="fr-FR"/>
        </w:rPr>
        <w:t xml:space="preserve"> l’agriculture non plus comme un secteur marginal mais comme un élément clé de l'économie de chaque pays.</w:t>
      </w:r>
    </w:p>
    <w:p w14:paraId="56BCE82C" w14:textId="77777777" w:rsidR="00256C94" w:rsidRPr="00045801" w:rsidRDefault="00256C94">
      <w:pPr>
        <w:ind w:left="-284"/>
        <w:jc w:val="both"/>
        <w:rPr>
          <w:rFonts w:cs="Times New Roman"/>
          <w:color w:val="212529"/>
          <w:lang w:val="fr-FR"/>
        </w:rPr>
      </w:pPr>
    </w:p>
    <w:p w14:paraId="13F5521F" w14:textId="2C5FCB6D" w:rsidR="00256C94" w:rsidRPr="00045801" w:rsidRDefault="009C79B8">
      <w:pPr>
        <w:pStyle w:val="P68B1DB1-Normale4"/>
        <w:ind w:left="-284"/>
        <w:jc w:val="both"/>
        <w:rPr>
          <w:color w:val="212529"/>
          <w:lang w:val="fr-FR"/>
        </w:rPr>
      </w:pPr>
      <w:r w:rsidRPr="00045801">
        <w:rPr>
          <w:lang w:val="fr-FR"/>
        </w:rPr>
        <w:t>Bologne, le 10 novembre 2022</w:t>
      </w:r>
    </w:p>
    <w:sectPr w:rsidR="00256C94" w:rsidRPr="00045801">
      <w:headerReference w:type="default" r:id="rId7"/>
      <w:pgSz w:w="11900" w:h="16840"/>
      <w:pgMar w:top="0" w:right="1127"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02BAD" w14:textId="77777777" w:rsidR="009C79B8" w:rsidRDefault="009C79B8">
      <w:r>
        <w:separator/>
      </w:r>
    </w:p>
  </w:endnote>
  <w:endnote w:type="continuationSeparator" w:id="0">
    <w:p w14:paraId="70EE460B" w14:textId="77777777" w:rsidR="009C79B8" w:rsidRDefault="009C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1523C" w14:textId="77777777" w:rsidR="009C79B8" w:rsidRDefault="009C79B8">
      <w:r>
        <w:separator/>
      </w:r>
    </w:p>
  </w:footnote>
  <w:footnote w:type="continuationSeparator" w:id="0">
    <w:p w14:paraId="580E48EE" w14:textId="77777777" w:rsidR="009C79B8" w:rsidRDefault="009C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4B16F585" w:rsidR="00256C94" w:rsidRDefault="009C79B8">
    <w:pPr>
      <w:pStyle w:val="Intestazione"/>
      <w:tabs>
        <w:tab w:val="clear" w:pos="9638"/>
        <w:tab w:val="right" w:pos="7485"/>
      </w:tabs>
    </w:pPr>
    <w:sdt>
      <w:sdtPr>
        <w:id w:val="-1783951884"/>
        <w:docPartObj>
          <w:docPartGallery w:val="Page Numbers (Margins)"/>
          <w:docPartUnique/>
        </w:docPartObj>
      </w:sdtPr>
      <w:sdtEndPr/>
      <w:sdtContent>
        <w:r>
          <w:rPr>
            <w:noProof/>
          </w:rPr>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256C94" w:rsidRDefault="009C79B8">
                            <w:pPr>
                              <w:pStyle w:val="P68B1DB1-Intestazione5"/>
                              <w:jc w:val="center"/>
                            </w:pPr>
                            <w:r>
                              <w:fldChar w:fldCharType="begin"/>
                            </w:r>
                            <w:r>
                              <w:instrText>PAGE    \* MERGEFORMAT</w:instrText>
                            </w:r>
                            <w:r>
                              <w:fldChar w:fldCharType="separate"/>
                            </w:r>
                            <w:r>
                              <w:rPr>
                                <w:rStyle w:val="Numeropagina"/>
                                <w:b/>
                                <w:color w:val="3F3151" w:themeColor="accent4" w:themeShade="7F"/>
                                <w:sz w:val="16"/>
                              </w:rPr>
                              <w:t>2</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w:r>
      </w:sdtContent>
    </w:sdt>
    <w:r>
      <w:rPr>
        <w:noProof/>
      </w:rPr>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256C94" w:rsidRDefault="009C79B8">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45801"/>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2B03"/>
    <w:rsid w:val="00124A76"/>
    <w:rsid w:val="00126A67"/>
    <w:rsid w:val="0012789F"/>
    <w:rsid w:val="00157D22"/>
    <w:rsid w:val="00180463"/>
    <w:rsid w:val="0018354D"/>
    <w:rsid w:val="001914CE"/>
    <w:rsid w:val="00191F36"/>
    <w:rsid w:val="00193CBF"/>
    <w:rsid w:val="001968E5"/>
    <w:rsid w:val="00196FD7"/>
    <w:rsid w:val="001A4DE9"/>
    <w:rsid w:val="001B5CF4"/>
    <w:rsid w:val="001B7564"/>
    <w:rsid w:val="001D14BB"/>
    <w:rsid w:val="001E6873"/>
    <w:rsid w:val="001E6C26"/>
    <w:rsid w:val="00207B58"/>
    <w:rsid w:val="00212768"/>
    <w:rsid w:val="002163DF"/>
    <w:rsid w:val="0022432E"/>
    <w:rsid w:val="00225312"/>
    <w:rsid w:val="002317DC"/>
    <w:rsid w:val="002415A7"/>
    <w:rsid w:val="002434A4"/>
    <w:rsid w:val="00250215"/>
    <w:rsid w:val="00256769"/>
    <w:rsid w:val="00256C94"/>
    <w:rsid w:val="002633C4"/>
    <w:rsid w:val="00265E2B"/>
    <w:rsid w:val="002727C9"/>
    <w:rsid w:val="0028294D"/>
    <w:rsid w:val="002A081C"/>
    <w:rsid w:val="002B0B49"/>
    <w:rsid w:val="002B13E4"/>
    <w:rsid w:val="002B3945"/>
    <w:rsid w:val="002D274C"/>
    <w:rsid w:val="002E6140"/>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540F"/>
    <w:rsid w:val="003C6A3B"/>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02CD"/>
    <w:rsid w:val="005115F4"/>
    <w:rsid w:val="00512D81"/>
    <w:rsid w:val="00516293"/>
    <w:rsid w:val="00516653"/>
    <w:rsid w:val="0051665A"/>
    <w:rsid w:val="0052020C"/>
    <w:rsid w:val="00531CA3"/>
    <w:rsid w:val="005363D1"/>
    <w:rsid w:val="00541AE3"/>
    <w:rsid w:val="00541D2D"/>
    <w:rsid w:val="00552206"/>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7D18"/>
    <w:rsid w:val="00690F03"/>
    <w:rsid w:val="006C0D12"/>
    <w:rsid w:val="006C3036"/>
    <w:rsid w:val="006C3D70"/>
    <w:rsid w:val="006C65AF"/>
    <w:rsid w:val="006D58F3"/>
    <w:rsid w:val="006E3D16"/>
    <w:rsid w:val="006F420E"/>
    <w:rsid w:val="006F45C9"/>
    <w:rsid w:val="006F6D68"/>
    <w:rsid w:val="00702B1B"/>
    <w:rsid w:val="00703CE3"/>
    <w:rsid w:val="007047F7"/>
    <w:rsid w:val="00714171"/>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C684B"/>
    <w:rsid w:val="009C79B8"/>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37E32"/>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character" w:styleId="Enfasigrassetto">
    <w:name w:val="Strong"/>
    <w:basedOn w:val="Carpredefinitoparagrafo"/>
    <w:uiPriority w:val="22"/>
    <w:qFormat/>
    <w:rsid w:val="00D37E32"/>
    <w:rPr>
      <w:b/>
    </w:rPr>
  </w:style>
  <w:style w:type="paragraph" w:styleId="NormaleWeb">
    <w:name w:val="Normal (Web)"/>
    <w:basedOn w:val="Normale"/>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P68B1DB1-Normale1">
    <w:name w:val="P68B1DB1-Normale1"/>
    <w:basedOn w:val="Normale"/>
    <w:rPr>
      <w:rFonts w:cs="Times New Roman"/>
    </w:rPr>
  </w:style>
  <w:style w:type="paragraph" w:customStyle="1" w:styleId="P68B1DB1-Normale2">
    <w:name w:val="P68B1DB1-Normale2"/>
    <w:basedOn w:val="Normale"/>
    <w:rPr>
      <w:rFonts w:cs="Times New Roman"/>
      <w:b/>
      <w:sz w:val="28"/>
    </w:rPr>
  </w:style>
  <w:style w:type="paragraph" w:customStyle="1" w:styleId="P68B1DB1-Normale3">
    <w:name w:val="P68B1DB1-Normale3"/>
    <w:basedOn w:val="Normale"/>
    <w:rPr>
      <w:rFonts w:cs="Times New Roman"/>
      <w:b/>
      <w:i/>
    </w:rPr>
  </w:style>
  <w:style w:type="paragraph" w:customStyle="1" w:styleId="P68B1DB1-Normale4">
    <w:name w:val="P68B1DB1-Normale4"/>
    <w:basedOn w:val="Normale"/>
    <w:rPr>
      <w:rFonts w:eastAsia="Times New Roman" w:cs="Times New Roman"/>
      <w:b/>
      <w:color w:val="333333"/>
      <w:sz w:val="22"/>
    </w:rPr>
  </w:style>
  <w:style w:type="paragraph" w:customStyle="1" w:styleId="P68B1DB1-Intestazione5">
    <w:name w:val="P68B1DB1-Intestazione5"/>
    <w:basedOn w:val="Intestazione"/>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AC49D-1ACF-49B0-973F-A607BB5C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382</Words>
  <Characters>2178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User</cp:lastModifiedBy>
  <cp:revision>4</cp:revision>
  <cp:lastPrinted>2020-11-02T16:06:00Z</cp:lastPrinted>
  <dcterms:created xsi:type="dcterms:W3CDTF">2022-11-10T10:32:00Z</dcterms:created>
  <dcterms:modified xsi:type="dcterms:W3CDTF">2022-11-10T11:31:00Z</dcterms:modified>
</cp:coreProperties>
</file>